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49E596" w14:textId="2AF09AD0" w:rsidR="002D623C" w:rsidRPr="00300B1B" w:rsidRDefault="002D623C" w:rsidP="002D623C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="0033723A">
        <w:rPr>
          <w:rFonts w:ascii="Arial" w:hAnsi="Arial" w:cs="Arial"/>
          <w:b/>
          <w:sz w:val="24"/>
          <w:szCs w:val="24"/>
          <w:u w:val="single"/>
        </w:rPr>
        <w:t>SECRETARIO DE ACUERDOS</w:t>
      </w:r>
      <w:r w:rsidR="0033723A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Pr="00300B1B">
        <w:rPr>
          <w:rFonts w:ascii="Arial" w:hAnsi="Arial" w:cs="Arial"/>
          <w:b/>
          <w:sz w:val="24"/>
          <w:szCs w:val="24"/>
        </w:rPr>
        <w:t>EN LAS MATERIAS CIVIL, MERCANTIL Y FAMILIAR</w:t>
      </w:r>
    </w:p>
    <w:p w14:paraId="288D9D77" w14:textId="77777777" w:rsidR="00D22589" w:rsidRPr="00C97FE6" w:rsidRDefault="00D22589" w:rsidP="00295736">
      <w:pPr>
        <w:ind w:right="500"/>
        <w:jc w:val="center"/>
        <w:rPr>
          <w:rFonts w:ascii="Arial" w:hAnsi="Arial" w:cs="Arial"/>
          <w:b/>
        </w:rPr>
      </w:pPr>
    </w:p>
    <w:p w14:paraId="555F2BE5" w14:textId="1547B145" w:rsidR="00636603" w:rsidRPr="00C97FE6" w:rsidRDefault="00C43723" w:rsidP="000C4FD8">
      <w:pPr>
        <w:spacing w:before="74" w:line="278" w:lineRule="auto"/>
        <w:ind w:right="101"/>
        <w:jc w:val="center"/>
        <w:rPr>
          <w:rFonts w:ascii="Arial" w:hAnsi="Arial" w:cs="Arial"/>
          <w:b/>
          <w:iCs/>
        </w:rPr>
      </w:pPr>
      <w:r w:rsidRPr="00C97FE6">
        <w:rPr>
          <w:rFonts w:ascii="Arial" w:hAnsi="Arial" w:cs="Arial"/>
          <w:b/>
          <w:highlight w:val="lightGray"/>
          <w:u w:val="thick"/>
        </w:rPr>
        <w:t>JUICIO</w:t>
      </w:r>
      <w:r w:rsidRPr="00C97FE6">
        <w:rPr>
          <w:rFonts w:ascii="Arial" w:hAnsi="Arial" w:cs="Arial"/>
          <w:b/>
          <w:spacing w:val="-4"/>
          <w:highlight w:val="lightGray"/>
          <w:u w:val="thick"/>
        </w:rPr>
        <w:t xml:space="preserve"> </w:t>
      </w:r>
      <w:r w:rsidRPr="00C97FE6">
        <w:rPr>
          <w:rFonts w:ascii="Arial" w:hAnsi="Arial" w:cs="Arial"/>
          <w:b/>
          <w:highlight w:val="lightGray"/>
          <w:u w:val="thick"/>
        </w:rPr>
        <w:t>DE</w:t>
      </w:r>
      <w:r w:rsidRPr="00C97FE6">
        <w:rPr>
          <w:rFonts w:ascii="Arial" w:hAnsi="Arial" w:cs="Arial"/>
          <w:b/>
          <w:spacing w:val="-1"/>
          <w:highlight w:val="lightGray"/>
          <w:u w:val="thick"/>
        </w:rPr>
        <w:t xml:space="preserve"> </w:t>
      </w:r>
      <w:r w:rsidRPr="00C97FE6">
        <w:rPr>
          <w:rFonts w:ascii="Arial" w:hAnsi="Arial" w:cs="Arial"/>
          <w:b/>
          <w:highlight w:val="lightGray"/>
          <w:u w:val="thick"/>
        </w:rPr>
        <w:t>AMPARO</w:t>
      </w:r>
    </w:p>
    <w:p w14:paraId="3F23DABD" w14:textId="77777777" w:rsidR="00636603" w:rsidRPr="00C97FE6" w:rsidRDefault="00636603">
      <w:pPr>
        <w:pStyle w:val="Textoindependiente"/>
        <w:rPr>
          <w:rFonts w:ascii="Arial" w:hAnsi="Arial" w:cs="Arial"/>
          <w:b/>
          <w:sz w:val="22"/>
          <w:szCs w:val="22"/>
        </w:rPr>
      </w:pPr>
    </w:p>
    <w:p w14:paraId="5D8B69BD" w14:textId="77777777" w:rsidR="00636603" w:rsidRPr="00C97FE6" w:rsidRDefault="00636603">
      <w:pPr>
        <w:pStyle w:val="Textoindependiente"/>
        <w:rPr>
          <w:rFonts w:ascii="Arial" w:hAnsi="Arial" w:cs="Arial"/>
          <w:b/>
          <w:sz w:val="22"/>
          <w:szCs w:val="22"/>
        </w:rPr>
      </w:pPr>
    </w:p>
    <w:p w14:paraId="7356E179" w14:textId="66C5F3FC" w:rsidR="00B52BF8" w:rsidRPr="00C97FE6" w:rsidRDefault="00B52BF8" w:rsidP="00B26C97">
      <w:pPr>
        <w:pStyle w:val="Textoindependiente"/>
        <w:spacing w:before="41"/>
        <w:rPr>
          <w:rFonts w:ascii="Arial" w:hAnsi="Arial" w:cs="Arial"/>
          <w:b/>
          <w:bCs/>
          <w:sz w:val="22"/>
          <w:szCs w:val="22"/>
        </w:rPr>
      </w:pPr>
      <w:r w:rsidRPr="00C97FE6">
        <w:rPr>
          <w:rFonts w:ascii="Arial" w:hAnsi="Arial" w:cs="Arial"/>
          <w:b/>
          <w:bCs/>
          <w:sz w:val="22"/>
          <w:szCs w:val="22"/>
        </w:rPr>
        <w:t xml:space="preserve">CONSTITUCIÓN POLÍTICA DE LOS ESTADOS UNIDOS </w:t>
      </w:r>
      <w:r w:rsidR="00EE32D6" w:rsidRPr="00C97FE6">
        <w:rPr>
          <w:rFonts w:ascii="Arial" w:hAnsi="Arial" w:cs="Arial"/>
          <w:b/>
          <w:bCs/>
          <w:sz w:val="22"/>
          <w:szCs w:val="22"/>
        </w:rPr>
        <w:t>MEXICANOS</w:t>
      </w:r>
    </w:p>
    <w:p w14:paraId="2392CA8D" w14:textId="75B117C1" w:rsidR="008128A6" w:rsidRDefault="00C071A3" w:rsidP="00B26C97">
      <w:pPr>
        <w:pStyle w:val="Textoindependiente"/>
        <w:spacing w:before="2"/>
        <w:rPr>
          <w:rFonts w:ascii="Arial" w:hAnsi="Arial" w:cs="Arial"/>
          <w:b/>
          <w:bCs/>
          <w:sz w:val="22"/>
          <w:szCs w:val="22"/>
        </w:rPr>
      </w:pPr>
      <w:hyperlink r:id="rId7" w:history="1">
        <w:r w:rsidR="005249C3" w:rsidRPr="00AE4905">
          <w:rPr>
            <w:rStyle w:val="Hipervnculo"/>
            <w:rFonts w:ascii="Arial" w:hAnsi="Arial" w:cs="Arial"/>
            <w:b/>
            <w:bCs/>
            <w:sz w:val="22"/>
            <w:szCs w:val="22"/>
          </w:rPr>
          <w:t>https://www.diputados.gob.mx/LeyesBiblio/pdf/CPEUM.pdf</w:t>
        </w:r>
      </w:hyperlink>
    </w:p>
    <w:p w14:paraId="17429F6A" w14:textId="77777777" w:rsidR="005249C3" w:rsidRDefault="005249C3" w:rsidP="00B26C97">
      <w:pPr>
        <w:pStyle w:val="Textoindependiente"/>
        <w:spacing w:before="2"/>
        <w:rPr>
          <w:rFonts w:ascii="Arial" w:hAnsi="Arial" w:cs="Arial"/>
          <w:b/>
          <w:bCs/>
          <w:sz w:val="22"/>
          <w:szCs w:val="22"/>
        </w:rPr>
      </w:pPr>
    </w:p>
    <w:p w14:paraId="27C4AE01" w14:textId="4C38F805" w:rsidR="00B52BF8" w:rsidRPr="00C97FE6" w:rsidRDefault="000F4117" w:rsidP="00F230AC">
      <w:pPr>
        <w:pStyle w:val="Textoindependiente"/>
        <w:numPr>
          <w:ilvl w:val="0"/>
          <w:numId w:val="1"/>
        </w:numPr>
        <w:spacing w:before="41"/>
        <w:rPr>
          <w:rFonts w:ascii="Arial" w:hAnsi="Arial" w:cs="Arial"/>
          <w:b/>
          <w:sz w:val="22"/>
          <w:szCs w:val="22"/>
          <w:highlight w:val="lightGray"/>
        </w:rPr>
      </w:pPr>
      <w:r w:rsidRPr="00C97FE6">
        <w:rPr>
          <w:rFonts w:ascii="Arial" w:hAnsi="Arial" w:cs="Arial"/>
          <w:b/>
          <w:sz w:val="22"/>
          <w:szCs w:val="22"/>
          <w:highlight w:val="lightGray"/>
        </w:rPr>
        <w:t>Del Poder Judicial.</w:t>
      </w:r>
    </w:p>
    <w:p w14:paraId="3D7A6008" w14:textId="4623D12A" w:rsidR="00F230AC" w:rsidRPr="00C97FE6" w:rsidRDefault="00F230AC" w:rsidP="000F4117">
      <w:pPr>
        <w:pStyle w:val="Textoindependiente"/>
        <w:numPr>
          <w:ilvl w:val="1"/>
          <w:numId w:val="1"/>
        </w:numPr>
        <w:spacing w:before="41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103</w:t>
      </w:r>
    </w:p>
    <w:p w14:paraId="02F9D9C3" w14:textId="0A958CA6" w:rsidR="00F230AC" w:rsidRPr="00C97FE6" w:rsidRDefault="00F230AC" w:rsidP="000F4117">
      <w:pPr>
        <w:pStyle w:val="Textoindependiente"/>
        <w:numPr>
          <w:ilvl w:val="1"/>
          <w:numId w:val="1"/>
        </w:numPr>
        <w:spacing w:before="41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104</w:t>
      </w:r>
    </w:p>
    <w:p w14:paraId="26417A6C" w14:textId="1B74AEE3" w:rsidR="00F230AC" w:rsidRPr="00C97FE6" w:rsidRDefault="00F230AC" w:rsidP="000F4117">
      <w:pPr>
        <w:pStyle w:val="Textoindependiente"/>
        <w:numPr>
          <w:ilvl w:val="1"/>
          <w:numId w:val="1"/>
        </w:numPr>
        <w:spacing w:before="41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107</w:t>
      </w:r>
    </w:p>
    <w:p w14:paraId="5B707E35" w14:textId="77777777" w:rsidR="000C10A8" w:rsidRPr="00C97FE6" w:rsidRDefault="000C10A8" w:rsidP="000C10A8">
      <w:pPr>
        <w:pStyle w:val="Textoindependiente"/>
        <w:spacing w:before="2"/>
        <w:rPr>
          <w:rFonts w:ascii="Arial" w:hAnsi="Arial" w:cs="Arial"/>
          <w:b/>
          <w:bCs/>
          <w:sz w:val="22"/>
          <w:szCs w:val="22"/>
        </w:rPr>
      </w:pPr>
    </w:p>
    <w:p w14:paraId="6588AFD1" w14:textId="77777777" w:rsidR="000C10A8" w:rsidRPr="00C97FE6" w:rsidRDefault="000C10A8" w:rsidP="000C10A8">
      <w:pPr>
        <w:pStyle w:val="Textoindependiente"/>
        <w:spacing w:before="2"/>
        <w:rPr>
          <w:rFonts w:ascii="Arial" w:hAnsi="Arial" w:cs="Arial"/>
          <w:b/>
          <w:bCs/>
          <w:sz w:val="22"/>
          <w:szCs w:val="22"/>
        </w:rPr>
      </w:pPr>
    </w:p>
    <w:p w14:paraId="0EE9FE8D" w14:textId="7936D2B6" w:rsidR="00B52BF8" w:rsidRPr="00C97FE6" w:rsidRDefault="00B52BF8" w:rsidP="000C10A8">
      <w:pPr>
        <w:pStyle w:val="Ttulo1"/>
        <w:rPr>
          <w:sz w:val="22"/>
          <w:szCs w:val="22"/>
        </w:rPr>
      </w:pPr>
      <w:r w:rsidRPr="00C97FE6">
        <w:rPr>
          <w:sz w:val="22"/>
          <w:szCs w:val="22"/>
        </w:rPr>
        <w:t>LEY DE AMPARO, REGLAMENTARIA DE LOS ARTÍCULOS 103 Y 107 DE LA CONSTITUCIÓN POLÍTICA DE LOS ESTADOS UNIDOS MEXICANOS</w:t>
      </w:r>
    </w:p>
    <w:p w14:paraId="7737CE97" w14:textId="720FC278" w:rsidR="008128A6" w:rsidRDefault="00C071A3" w:rsidP="008E5C2E">
      <w:pPr>
        <w:pStyle w:val="Textoindependiente"/>
        <w:ind w:left="102" w:right="2117"/>
        <w:rPr>
          <w:rFonts w:ascii="Arial" w:hAnsi="Arial" w:cs="Arial"/>
          <w:b/>
          <w:sz w:val="22"/>
          <w:szCs w:val="22"/>
        </w:rPr>
      </w:pPr>
      <w:hyperlink r:id="rId8" w:history="1">
        <w:r w:rsidR="008128A6" w:rsidRPr="00AE4905">
          <w:rPr>
            <w:rStyle w:val="Hipervnculo"/>
            <w:rFonts w:ascii="Arial" w:hAnsi="Arial" w:cs="Arial"/>
            <w:b/>
            <w:sz w:val="22"/>
            <w:szCs w:val="22"/>
          </w:rPr>
          <w:t>https://www.diputados.gob.mx/LeyesBiblio/pdf/LAmp.pdf</w:t>
        </w:r>
      </w:hyperlink>
    </w:p>
    <w:p w14:paraId="7E9A59C5" w14:textId="77777777" w:rsidR="008128A6" w:rsidRPr="00C97FE6" w:rsidRDefault="008128A6" w:rsidP="008E5C2E">
      <w:pPr>
        <w:pStyle w:val="Textoindependiente"/>
        <w:ind w:left="102" w:right="2117"/>
        <w:rPr>
          <w:rFonts w:ascii="Arial" w:hAnsi="Arial" w:cs="Arial"/>
          <w:b/>
          <w:sz w:val="22"/>
          <w:szCs w:val="22"/>
        </w:rPr>
      </w:pPr>
    </w:p>
    <w:p w14:paraId="2ADC92A6" w14:textId="77777777" w:rsidR="007B71CA" w:rsidRPr="00C97FE6" w:rsidRDefault="007B71CA" w:rsidP="008E5C2E">
      <w:pPr>
        <w:pStyle w:val="Textoindependiente"/>
        <w:ind w:left="102" w:right="2117"/>
        <w:rPr>
          <w:rFonts w:ascii="Arial" w:hAnsi="Arial" w:cs="Arial"/>
          <w:sz w:val="22"/>
          <w:szCs w:val="22"/>
        </w:rPr>
      </w:pPr>
    </w:p>
    <w:p w14:paraId="6CFF9647" w14:textId="2A0CA942" w:rsidR="00B26C97" w:rsidRPr="00C97FE6" w:rsidRDefault="00C43723" w:rsidP="00B26C97">
      <w:pPr>
        <w:pStyle w:val="Textoindependiente"/>
        <w:numPr>
          <w:ilvl w:val="0"/>
          <w:numId w:val="2"/>
        </w:numPr>
        <w:ind w:right="2117"/>
        <w:rPr>
          <w:rFonts w:ascii="Arial" w:hAnsi="Arial" w:cs="Arial"/>
          <w:b/>
          <w:sz w:val="22"/>
          <w:szCs w:val="22"/>
          <w:highlight w:val="lightGray"/>
        </w:rPr>
      </w:pPr>
      <w:r w:rsidRPr="00C97FE6">
        <w:rPr>
          <w:rFonts w:ascii="Arial" w:hAnsi="Arial" w:cs="Arial"/>
          <w:b/>
          <w:sz w:val="22"/>
          <w:szCs w:val="22"/>
          <w:highlight w:val="lightGray"/>
        </w:rPr>
        <w:t>Disposiciones Fundamentales</w:t>
      </w:r>
      <w:r w:rsidR="00EE32D6" w:rsidRPr="00C97FE6">
        <w:rPr>
          <w:rFonts w:ascii="Arial" w:hAnsi="Arial" w:cs="Arial"/>
          <w:b/>
          <w:sz w:val="22"/>
          <w:szCs w:val="22"/>
          <w:highlight w:val="lightGray"/>
        </w:rPr>
        <w:t>.</w:t>
      </w:r>
    </w:p>
    <w:p w14:paraId="3D977070" w14:textId="77777777" w:rsidR="00EE32D6" w:rsidRPr="00C97FE6" w:rsidRDefault="00EE32D6" w:rsidP="00B26C97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1.</w:t>
      </w:r>
    </w:p>
    <w:p w14:paraId="00A4CF76" w14:textId="6054FA9C" w:rsidR="00EE32D6" w:rsidRPr="00C97FE6" w:rsidRDefault="00EE32D6" w:rsidP="00EE32D6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2.</w:t>
      </w:r>
    </w:p>
    <w:p w14:paraId="4DB7A095" w14:textId="24880E7B" w:rsidR="00EE32D6" w:rsidRPr="00C97FE6" w:rsidRDefault="00EE32D6" w:rsidP="00EE32D6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3.</w:t>
      </w:r>
    </w:p>
    <w:p w14:paraId="18984F3F" w14:textId="174D4BB6" w:rsidR="00EE32D6" w:rsidRPr="00C97FE6" w:rsidRDefault="00EE32D6" w:rsidP="00EE32D6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4.</w:t>
      </w:r>
    </w:p>
    <w:p w14:paraId="48CA0D5F" w14:textId="77F87C5E" w:rsidR="003872FD" w:rsidRPr="00C97FE6" w:rsidRDefault="00413F5D" w:rsidP="008E5C2E">
      <w:pPr>
        <w:ind w:left="102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</w:p>
    <w:p w14:paraId="54E2B09E" w14:textId="77777777" w:rsidR="00FB273B" w:rsidRPr="00C97FE6" w:rsidRDefault="00C43723" w:rsidP="00FB273B">
      <w:pPr>
        <w:pStyle w:val="Prrafodelista"/>
        <w:numPr>
          <w:ilvl w:val="0"/>
          <w:numId w:val="2"/>
        </w:numPr>
        <w:rPr>
          <w:rFonts w:ascii="Arial" w:hAnsi="Arial" w:cs="Arial"/>
          <w:b/>
          <w:highlight w:val="lightGray"/>
        </w:rPr>
      </w:pPr>
      <w:r w:rsidRPr="00C97FE6">
        <w:rPr>
          <w:rFonts w:ascii="Arial" w:hAnsi="Arial" w:cs="Arial"/>
          <w:b/>
          <w:highlight w:val="lightGray"/>
        </w:rPr>
        <w:t>Sentencias</w:t>
      </w:r>
      <w:r w:rsidR="00FB273B" w:rsidRPr="00C97FE6">
        <w:rPr>
          <w:rFonts w:ascii="Arial" w:hAnsi="Arial" w:cs="Arial"/>
          <w:b/>
          <w:highlight w:val="lightGray"/>
        </w:rPr>
        <w:t>.</w:t>
      </w:r>
    </w:p>
    <w:p w14:paraId="4E8D6231" w14:textId="0D5B1BA3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 xml:space="preserve">Artículo 73. </w:t>
      </w:r>
    </w:p>
    <w:p w14:paraId="291D2E46" w14:textId="47CB2D54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74.</w:t>
      </w:r>
    </w:p>
    <w:p w14:paraId="455CF591" w14:textId="2972D3DB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75.</w:t>
      </w:r>
    </w:p>
    <w:p w14:paraId="7818D68E" w14:textId="7E37F96A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76.</w:t>
      </w:r>
    </w:p>
    <w:p w14:paraId="59C09B74" w14:textId="72FC6739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77.</w:t>
      </w:r>
    </w:p>
    <w:p w14:paraId="3BBE7ADE" w14:textId="1AD9BE4C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78.</w:t>
      </w:r>
    </w:p>
    <w:p w14:paraId="054B3DBB" w14:textId="20A72D73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79.</w:t>
      </w:r>
    </w:p>
    <w:p w14:paraId="6D19448F" w14:textId="77777777" w:rsidR="00FB057A" w:rsidRPr="00C97FE6" w:rsidRDefault="00FB057A" w:rsidP="00FB057A">
      <w:pPr>
        <w:pStyle w:val="Prrafodelista"/>
        <w:ind w:left="867"/>
        <w:rPr>
          <w:rFonts w:ascii="Arial" w:hAnsi="Arial" w:cs="Arial"/>
          <w:iCs/>
        </w:rPr>
      </w:pPr>
    </w:p>
    <w:p w14:paraId="11B02572" w14:textId="7D841BDD" w:rsidR="00AC5455" w:rsidRPr="00BB17D3" w:rsidRDefault="00C43723" w:rsidP="00AC5455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BB17D3">
        <w:rPr>
          <w:rFonts w:ascii="Arial" w:hAnsi="Arial" w:cs="Arial"/>
          <w:b/>
          <w:sz w:val="24"/>
          <w:szCs w:val="24"/>
          <w:highlight w:val="lightGray"/>
        </w:rPr>
        <w:t>El</w:t>
      </w:r>
      <w:r w:rsidRPr="00BB17D3">
        <w:rPr>
          <w:rFonts w:ascii="Arial" w:hAnsi="Arial" w:cs="Arial"/>
          <w:b/>
          <w:spacing w:val="-4"/>
          <w:sz w:val="24"/>
          <w:szCs w:val="24"/>
          <w:highlight w:val="lightGray"/>
        </w:rPr>
        <w:t xml:space="preserve"> </w:t>
      </w:r>
      <w:r w:rsidRPr="00BB17D3">
        <w:rPr>
          <w:rFonts w:ascii="Arial" w:hAnsi="Arial" w:cs="Arial"/>
          <w:b/>
          <w:sz w:val="24"/>
          <w:szCs w:val="24"/>
          <w:highlight w:val="lightGray"/>
        </w:rPr>
        <w:t>amparo</w:t>
      </w:r>
      <w:r w:rsidRPr="00BB17D3">
        <w:rPr>
          <w:rFonts w:ascii="Arial" w:hAnsi="Arial" w:cs="Arial"/>
          <w:b/>
          <w:spacing w:val="-2"/>
          <w:sz w:val="24"/>
          <w:szCs w:val="24"/>
          <w:highlight w:val="lightGray"/>
        </w:rPr>
        <w:t xml:space="preserve"> </w:t>
      </w:r>
      <w:r w:rsidRPr="00BB17D3">
        <w:rPr>
          <w:rFonts w:ascii="Arial" w:hAnsi="Arial" w:cs="Arial"/>
          <w:b/>
          <w:sz w:val="24"/>
          <w:szCs w:val="24"/>
          <w:highlight w:val="lightGray"/>
        </w:rPr>
        <w:t>directo</w:t>
      </w:r>
      <w:r w:rsidR="00BE0025" w:rsidRPr="00BB17D3">
        <w:rPr>
          <w:rFonts w:ascii="Arial" w:hAnsi="Arial" w:cs="Arial"/>
          <w:b/>
          <w:sz w:val="24"/>
          <w:szCs w:val="24"/>
          <w:highlight w:val="lightGray"/>
        </w:rPr>
        <w:t>.</w:t>
      </w:r>
    </w:p>
    <w:p w14:paraId="502DE71E" w14:textId="677351A7" w:rsidR="00BE0025" w:rsidRPr="00BB17D3" w:rsidRDefault="00BE0025" w:rsidP="00BE002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Sección primera. Procedencia. </w:t>
      </w:r>
    </w:p>
    <w:p w14:paraId="021E8224" w14:textId="02D57E3E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170.</w:t>
      </w:r>
    </w:p>
    <w:p w14:paraId="32D8D38C" w14:textId="40AF0E4C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171.</w:t>
      </w:r>
    </w:p>
    <w:p w14:paraId="43385E8D" w14:textId="090EEBF4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172.</w:t>
      </w:r>
    </w:p>
    <w:p w14:paraId="77F447FE" w14:textId="5593D63F" w:rsidR="00BE0025" w:rsidRPr="00BB17D3" w:rsidRDefault="00BE0025" w:rsidP="00BE002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Sección segunda. Demanda.  </w:t>
      </w:r>
    </w:p>
    <w:p w14:paraId="530E0EAB" w14:textId="37EAD1BF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175.</w:t>
      </w:r>
    </w:p>
    <w:p w14:paraId="50A2B4F4" w14:textId="3C1902E6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176.</w:t>
      </w:r>
    </w:p>
    <w:p w14:paraId="0D04D108" w14:textId="22A053B2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177.</w:t>
      </w:r>
    </w:p>
    <w:p w14:paraId="0CD3D1F6" w14:textId="4FA209E1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178.</w:t>
      </w:r>
    </w:p>
    <w:p w14:paraId="0584C25B" w14:textId="4FE1BE05" w:rsidR="00BE0025" w:rsidRPr="00BB17D3" w:rsidRDefault="00BE0025" w:rsidP="00BE002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Sección Cuarta. Suspensión del Acto Reclamado.</w:t>
      </w:r>
    </w:p>
    <w:p w14:paraId="1E371698" w14:textId="77777777" w:rsidR="00BE0025" w:rsidRPr="00BB17D3" w:rsidRDefault="00AC5455" w:rsidP="00BE0025">
      <w:pPr>
        <w:pStyle w:val="Prrafodelista"/>
        <w:numPr>
          <w:ilvl w:val="2"/>
          <w:numId w:val="2"/>
        </w:numPr>
        <w:rPr>
          <w:rFonts w:ascii="Arial" w:hAnsi="Arial" w:cs="Arial"/>
          <w:spacing w:val="-1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</w:t>
      </w:r>
      <w:r w:rsidR="00BE0025" w:rsidRPr="00BB17D3">
        <w:rPr>
          <w:rFonts w:ascii="Arial" w:hAnsi="Arial" w:cs="Arial"/>
          <w:sz w:val="24"/>
          <w:szCs w:val="24"/>
        </w:rPr>
        <w:t xml:space="preserve"> 190.</w:t>
      </w:r>
    </w:p>
    <w:p w14:paraId="5CE0027B" w14:textId="426A843C" w:rsidR="00A0319B" w:rsidRPr="00BB17D3" w:rsidRDefault="00BE0025" w:rsidP="00BE0025">
      <w:pPr>
        <w:pStyle w:val="Prrafodelista"/>
        <w:ind w:left="1542"/>
        <w:rPr>
          <w:rFonts w:ascii="Arial" w:hAnsi="Arial" w:cs="Arial"/>
          <w:spacing w:val="-1"/>
          <w:sz w:val="24"/>
          <w:szCs w:val="24"/>
        </w:rPr>
      </w:pPr>
      <w:r w:rsidRPr="00BB17D3">
        <w:rPr>
          <w:rFonts w:ascii="Arial" w:hAnsi="Arial" w:cs="Arial"/>
          <w:spacing w:val="-1"/>
          <w:sz w:val="24"/>
          <w:szCs w:val="24"/>
        </w:rPr>
        <w:t xml:space="preserve"> </w:t>
      </w:r>
    </w:p>
    <w:p w14:paraId="33E5FAD8" w14:textId="77777777" w:rsidR="00BE0025" w:rsidRPr="00BB17D3" w:rsidRDefault="00C43723" w:rsidP="00BE0025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BB17D3">
        <w:rPr>
          <w:rFonts w:ascii="Arial" w:hAnsi="Arial" w:cs="Arial"/>
          <w:b/>
          <w:sz w:val="24"/>
          <w:szCs w:val="24"/>
          <w:highlight w:val="lightGray"/>
        </w:rPr>
        <w:lastRenderedPageBreak/>
        <w:t>Cumplimiento</w:t>
      </w:r>
      <w:r w:rsidRPr="00BB17D3">
        <w:rPr>
          <w:rFonts w:ascii="Arial" w:hAnsi="Arial" w:cs="Arial"/>
          <w:b/>
          <w:spacing w:val="-1"/>
          <w:sz w:val="24"/>
          <w:szCs w:val="24"/>
          <w:highlight w:val="lightGray"/>
        </w:rPr>
        <w:t xml:space="preserve"> </w:t>
      </w:r>
      <w:r w:rsidRPr="00BB17D3">
        <w:rPr>
          <w:rFonts w:ascii="Arial" w:hAnsi="Arial" w:cs="Arial"/>
          <w:b/>
          <w:sz w:val="24"/>
          <w:szCs w:val="24"/>
          <w:highlight w:val="lightGray"/>
        </w:rPr>
        <w:t>y</w:t>
      </w:r>
      <w:r w:rsidRPr="00BB17D3">
        <w:rPr>
          <w:rFonts w:ascii="Arial" w:hAnsi="Arial" w:cs="Arial"/>
          <w:b/>
          <w:spacing w:val="-3"/>
          <w:sz w:val="24"/>
          <w:szCs w:val="24"/>
          <w:highlight w:val="lightGray"/>
        </w:rPr>
        <w:t xml:space="preserve"> </w:t>
      </w:r>
      <w:r w:rsidRPr="00BB17D3">
        <w:rPr>
          <w:rFonts w:ascii="Arial" w:hAnsi="Arial" w:cs="Arial"/>
          <w:b/>
          <w:sz w:val="24"/>
          <w:szCs w:val="24"/>
          <w:highlight w:val="lightGray"/>
        </w:rPr>
        <w:t>ejecución</w:t>
      </w:r>
      <w:r w:rsidR="00BE0025" w:rsidRPr="00BB17D3">
        <w:rPr>
          <w:rFonts w:ascii="Arial" w:hAnsi="Arial" w:cs="Arial"/>
          <w:b/>
          <w:sz w:val="24"/>
          <w:szCs w:val="24"/>
          <w:highlight w:val="lightGray"/>
        </w:rPr>
        <w:t>.</w:t>
      </w:r>
    </w:p>
    <w:p w14:paraId="217E2934" w14:textId="77777777" w:rsidR="00BE0025" w:rsidRPr="00BB17D3" w:rsidRDefault="00BE0025" w:rsidP="00BE002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Cumplimiento e inejecución.</w:t>
      </w:r>
    </w:p>
    <w:p w14:paraId="3B730E97" w14:textId="4D203F55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192.</w:t>
      </w:r>
    </w:p>
    <w:p w14:paraId="7578084D" w14:textId="64CBC644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193.</w:t>
      </w:r>
    </w:p>
    <w:p w14:paraId="32CE9D1E" w14:textId="786CA04D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194.</w:t>
      </w:r>
    </w:p>
    <w:p w14:paraId="3B6E6017" w14:textId="3E0D7352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195.</w:t>
      </w:r>
    </w:p>
    <w:p w14:paraId="1469242E" w14:textId="14E90E93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196.</w:t>
      </w:r>
    </w:p>
    <w:p w14:paraId="209DB9AD" w14:textId="675402F8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197.</w:t>
      </w:r>
    </w:p>
    <w:p w14:paraId="5DE8E7D4" w14:textId="2E3785AE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198.</w:t>
      </w:r>
    </w:p>
    <w:p w14:paraId="692A8DF2" w14:textId="21E92619" w:rsidR="00BE0025" w:rsidRPr="00BB17D3" w:rsidRDefault="000F4117" w:rsidP="000F411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Repetición del acto reclamado.</w:t>
      </w:r>
    </w:p>
    <w:p w14:paraId="168D39F0" w14:textId="340C99AC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199.</w:t>
      </w:r>
    </w:p>
    <w:p w14:paraId="62703B3E" w14:textId="0F5EEC75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200.</w:t>
      </w:r>
    </w:p>
    <w:p w14:paraId="0867619B" w14:textId="2BEF8724" w:rsidR="000F4117" w:rsidRPr="00BB17D3" w:rsidRDefault="000F4117" w:rsidP="000F411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Recurso de inconformidad. </w:t>
      </w:r>
    </w:p>
    <w:p w14:paraId="3336BFC3" w14:textId="34D67EDA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201.</w:t>
      </w:r>
    </w:p>
    <w:p w14:paraId="58685969" w14:textId="131B2898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202.</w:t>
      </w:r>
    </w:p>
    <w:p w14:paraId="363AF300" w14:textId="22937AB9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203.</w:t>
      </w:r>
    </w:p>
    <w:p w14:paraId="4C7E874A" w14:textId="2D4DC785" w:rsidR="000F4117" w:rsidRPr="00BB17D3" w:rsidRDefault="000F4117" w:rsidP="000F411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Incidente de cumplimiento sustituto.</w:t>
      </w:r>
    </w:p>
    <w:p w14:paraId="1BEC055F" w14:textId="5C900366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204.</w:t>
      </w:r>
    </w:p>
    <w:p w14:paraId="1BDF3613" w14:textId="38AAFA40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205.</w:t>
      </w:r>
    </w:p>
    <w:p w14:paraId="56676A5D" w14:textId="1C280957" w:rsidR="000F4117" w:rsidRPr="00BB17D3" w:rsidRDefault="000F4117" w:rsidP="000F411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Incidente por exceso o defecto en el cumplimiento de la suspensión.</w:t>
      </w:r>
    </w:p>
    <w:p w14:paraId="763DFDA6" w14:textId="7180D576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206.</w:t>
      </w:r>
    </w:p>
    <w:p w14:paraId="5E6FD478" w14:textId="66A56BFA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207.</w:t>
      </w:r>
    </w:p>
    <w:p w14:paraId="114A0D9D" w14:textId="033E2046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208.</w:t>
      </w:r>
    </w:p>
    <w:p w14:paraId="6F504076" w14:textId="2E7096F4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209.</w:t>
      </w:r>
    </w:p>
    <w:p w14:paraId="6325E55E" w14:textId="305BED58" w:rsidR="00A0319B" w:rsidRPr="00BB17D3" w:rsidRDefault="00A0319B" w:rsidP="000F4117">
      <w:pPr>
        <w:pStyle w:val="Prrafodelista"/>
        <w:ind w:left="1542"/>
        <w:rPr>
          <w:rFonts w:ascii="Arial" w:hAnsi="Arial" w:cs="Arial"/>
          <w:b/>
          <w:sz w:val="24"/>
          <w:szCs w:val="24"/>
          <w:highlight w:val="lightGray"/>
        </w:rPr>
      </w:pPr>
    </w:p>
    <w:sectPr w:rsidR="00A0319B" w:rsidRPr="00BB17D3">
      <w:footerReference w:type="default" r:id="rId9"/>
      <w:type w:val="continuous"/>
      <w:pgSz w:w="12240" w:h="15840"/>
      <w:pgMar w:top="1340" w:right="162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5371E4" w14:textId="77777777" w:rsidR="00AA05F2" w:rsidRDefault="00AA05F2" w:rsidP="00C43723">
      <w:r>
        <w:separator/>
      </w:r>
    </w:p>
  </w:endnote>
  <w:endnote w:type="continuationSeparator" w:id="0">
    <w:p w14:paraId="2B3A7E8D" w14:textId="77777777" w:rsidR="00AA05F2" w:rsidRDefault="00AA05F2" w:rsidP="00C43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4755321"/>
      <w:docPartObj>
        <w:docPartGallery w:val="Page Numbers (Bottom of Page)"/>
        <w:docPartUnique/>
      </w:docPartObj>
    </w:sdtPr>
    <w:sdtEndPr/>
    <w:sdtContent>
      <w:p w14:paraId="69A47F68" w14:textId="5B780FD5" w:rsidR="00BE0025" w:rsidRDefault="00BE0025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723A">
          <w:rPr>
            <w:noProof/>
          </w:rPr>
          <w:t>2</w:t>
        </w:r>
        <w:r>
          <w:fldChar w:fldCharType="end"/>
        </w:r>
      </w:p>
    </w:sdtContent>
  </w:sdt>
  <w:p w14:paraId="79BBE226" w14:textId="77777777" w:rsidR="00BE0025" w:rsidRDefault="00BE00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EF3E89" w14:textId="77777777" w:rsidR="00AA05F2" w:rsidRDefault="00AA05F2" w:rsidP="00C43723">
      <w:r>
        <w:separator/>
      </w:r>
    </w:p>
  </w:footnote>
  <w:footnote w:type="continuationSeparator" w:id="0">
    <w:p w14:paraId="4C1128C8" w14:textId="77777777" w:rsidR="00AA05F2" w:rsidRDefault="00AA05F2" w:rsidP="00C43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B2F43"/>
    <w:multiLevelType w:val="multilevel"/>
    <w:tmpl w:val="4EDA6734"/>
    <w:lvl w:ilvl="0">
      <w:start w:val="1"/>
      <w:numFmt w:val="decimal"/>
      <w:lvlText w:val="%1."/>
      <w:lvlJc w:val="left"/>
      <w:pPr>
        <w:ind w:left="360" w:hanging="360"/>
      </w:pPr>
      <w:rPr>
        <w:rFonts w:ascii="Arial MT" w:eastAsia="Arial MT" w:hAnsi="Arial MT" w:cs="Arial MT"/>
      </w:rPr>
    </w:lvl>
    <w:lvl w:ilvl="1">
      <w:start w:val="1"/>
      <w:numFmt w:val="decimal"/>
      <w:isLgl/>
      <w:lvlText w:val="%1.%2"/>
      <w:lvlJc w:val="left"/>
      <w:pPr>
        <w:ind w:left="689" w:hanging="405"/>
      </w:pPr>
      <w:rPr>
        <w:rFonts w:hint="default"/>
        <w:i w:val="0"/>
        <w:iCs/>
      </w:rPr>
    </w:lvl>
    <w:lvl w:ilvl="2">
      <w:start w:val="1"/>
      <w:numFmt w:val="decimal"/>
      <w:isLgl/>
      <w:lvlText w:val="%1.%2.%3"/>
      <w:lvlJc w:val="left"/>
      <w:pPr>
        <w:ind w:left="15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82" w:hanging="1800"/>
      </w:pPr>
      <w:rPr>
        <w:rFonts w:hint="default"/>
      </w:rPr>
    </w:lvl>
  </w:abstractNum>
  <w:abstractNum w:abstractNumId="1" w15:restartNumberingAfterBreak="0">
    <w:nsid w:val="27BF77C7"/>
    <w:multiLevelType w:val="multilevel"/>
    <w:tmpl w:val="854E6438"/>
    <w:lvl w:ilvl="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7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82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28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603"/>
    <w:rsid w:val="0007570D"/>
    <w:rsid w:val="00087F78"/>
    <w:rsid w:val="000C10A8"/>
    <w:rsid w:val="000C4FD8"/>
    <w:rsid w:val="000F4117"/>
    <w:rsid w:val="00100C25"/>
    <w:rsid w:val="001B295C"/>
    <w:rsid w:val="001E57CA"/>
    <w:rsid w:val="00231BA7"/>
    <w:rsid w:val="00295736"/>
    <w:rsid w:val="002D623C"/>
    <w:rsid w:val="00315DA6"/>
    <w:rsid w:val="0033723A"/>
    <w:rsid w:val="0035152E"/>
    <w:rsid w:val="003872FD"/>
    <w:rsid w:val="003E53F6"/>
    <w:rsid w:val="00413F5D"/>
    <w:rsid w:val="004B72FC"/>
    <w:rsid w:val="004C76F4"/>
    <w:rsid w:val="005249C3"/>
    <w:rsid w:val="00543748"/>
    <w:rsid w:val="00543A9B"/>
    <w:rsid w:val="00543CC0"/>
    <w:rsid w:val="005E6FD2"/>
    <w:rsid w:val="0063531F"/>
    <w:rsid w:val="00636603"/>
    <w:rsid w:val="00663276"/>
    <w:rsid w:val="0078196B"/>
    <w:rsid w:val="007B71CA"/>
    <w:rsid w:val="007C3207"/>
    <w:rsid w:val="008128A6"/>
    <w:rsid w:val="0087593A"/>
    <w:rsid w:val="008E5C2E"/>
    <w:rsid w:val="009041EC"/>
    <w:rsid w:val="00963E19"/>
    <w:rsid w:val="00A0319B"/>
    <w:rsid w:val="00A141BF"/>
    <w:rsid w:val="00AA05F2"/>
    <w:rsid w:val="00AC5455"/>
    <w:rsid w:val="00AD0BE1"/>
    <w:rsid w:val="00B23BA6"/>
    <w:rsid w:val="00B26C97"/>
    <w:rsid w:val="00B52BF8"/>
    <w:rsid w:val="00BB17D3"/>
    <w:rsid w:val="00BD79C6"/>
    <w:rsid w:val="00BE0025"/>
    <w:rsid w:val="00C1311B"/>
    <w:rsid w:val="00C43723"/>
    <w:rsid w:val="00C530F3"/>
    <w:rsid w:val="00C97FE6"/>
    <w:rsid w:val="00CA2CB6"/>
    <w:rsid w:val="00CB6D3E"/>
    <w:rsid w:val="00D01066"/>
    <w:rsid w:val="00D22589"/>
    <w:rsid w:val="00D871A5"/>
    <w:rsid w:val="00DA6D88"/>
    <w:rsid w:val="00E135C2"/>
    <w:rsid w:val="00E9688D"/>
    <w:rsid w:val="00EE32D6"/>
    <w:rsid w:val="00F230AC"/>
    <w:rsid w:val="00F5670F"/>
    <w:rsid w:val="00FB057A"/>
    <w:rsid w:val="00FB273B"/>
    <w:rsid w:val="00FC283C"/>
    <w:rsid w:val="00FD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853A2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C437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43723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437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43723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0C10A8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52BF8"/>
    <w:rPr>
      <w:color w:val="605E5C"/>
      <w:shd w:val="clear" w:color="auto" w:fill="E1DFDD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B71CA"/>
    <w:rPr>
      <w:rFonts w:ascii="Arial MT" w:eastAsia="Arial MT" w:hAnsi="Arial MT" w:cs="Arial MT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5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putados.gob.mx/LeyesBiblio/pdf/LAmp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iputados.gob.mx/LeyesBiblio/pdf/CPEUM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Eder Aaron Pinto Pat</dc:creator>
  <cp:lastModifiedBy>Mary Sol Bolio Romero</cp:lastModifiedBy>
  <cp:revision>26</cp:revision>
  <cp:lastPrinted>2022-04-25T19:02:00Z</cp:lastPrinted>
  <dcterms:created xsi:type="dcterms:W3CDTF">2023-11-09T21:04:00Z</dcterms:created>
  <dcterms:modified xsi:type="dcterms:W3CDTF">2023-12-14T16:07:00Z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2022-04-25T00:00:00Z</vt:filetime>
  </property>
</Properties>
</file>