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EC99" w14:textId="0FF2AF2D" w:rsidR="0016798C" w:rsidRPr="00300B1B" w:rsidRDefault="0016798C" w:rsidP="0016798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216CF9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1F43F9DE" w14:textId="3B16AF8A" w:rsidR="00351D80" w:rsidRDefault="00AD6410" w:rsidP="00884D7D">
      <w:pPr>
        <w:rPr>
          <w:rFonts w:ascii="Arial" w:hAnsi="Arial" w:cs="Arial"/>
          <w:b/>
          <w:sz w:val="24"/>
          <w:szCs w:val="24"/>
          <w:u w:val="single"/>
        </w:rPr>
      </w:pPr>
      <w:hyperlink r:id="rId7" w:history="1">
        <w:r w:rsidR="000D0D02" w:rsidRPr="00902A62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Quá</w:t>
      </w:r>
      <w:r w:rsidR="00743840" w:rsidRPr="007B3DBB">
        <w:rPr>
          <w:rFonts w:ascii="Arial" w:hAnsi="Arial" w:cs="Arial"/>
        </w:rPr>
        <w:t>ter</w:t>
      </w:r>
      <w:proofErr w:type="spellEnd"/>
      <w:r w:rsidR="00743840" w:rsidRPr="007B3DBB">
        <w:rPr>
          <w:rFonts w:ascii="Arial" w:hAnsi="Arial" w:cs="Arial"/>
        </w:rPr>
        <w:t xml:space="preserve">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Quinquies.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feminicida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Quáter</w:t>
      </w:r>
      <w:proofErr w:type="spellEnd"/>
      <w:r w:rsidRPr="007B3DBB">
        <w:rPr>
          <w:rFonts w:ascii="Arial" w:hAnsi="Arial" w:cs="Arial"/>
        </w:rPr>
        <w:t>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Quinquies.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Septies</w:t>
      </w:r>
      <w:proofErr w:type="spellEnd"/>
      <w:r w:rsidRPr="007B3DBB">
        <w:rPr>
          <w:rFonts w:ascii="Arial" w:hAnsi="Arial" w:cs="Arial"/>
        </w:rPr>
        <w:t>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Octies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Nonies</w:t>
      </w:r>
      <w:proofErr w:type="spellEnd"/>
      <w:r w:rsidRPr="007B3DBB">
        <w:rPr>
          <w:rFonts w:ascii="Arial" w:hAnsi="Arial" w:cs="Arial"/>
        </w:rPr>
        <w:t>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Undecies</w:t>
      </w:r>
      <w:proofErr w:type="spellEnd"/>
      <w:r w:rsidRPr="007B3DBB">
        <w:rPr>
          <w:rFonts w:ascii="Arial" w:hAnsi="Arial" w:cs="Arial"/>
        </w:rPr>
        <w:t>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Duodecies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Terdecies</w:t>
      </w:r>
      <w:proofErr w:type="spellEnd"/>
      <w:r w:rsidRPr="007B3DBB">
        <w:rPr>
          <w:rFonts w:ascii="Arial" w:hAnsi="Arial" w:cs="Arial"/>
        </w:rPr>
        <w:t>.</w:t>
      </w:r>
    </w:p>
    <w:p w14:paraId="322BB223" w14:textId="5B5FDC59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</w:t>
      </w:r>
      <w:r w:rsidR="00216CF9">
        <w:rPr>
          <w:rFonts w:ascii="Arial" w:hAnsi="Arial" w:cs="Arial"/>
        </w:rPr>
        <w:t>á</w:t>
      </w:r>
      <w:r w:rsidRPr="007B3DBB">
        <w:rPr>
          <w:rFonts w:ascii="Arial" w:hAnsi="Arial" w:cs="Arial"/>
        </w:rPr>
        <w:t>terdecies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5A2A0153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D02" w:rsidRPr="000D0D02">
          <w:rPr>
            <w:noProof/>
            <w:lang w:val="es-ES"/>
          </w:rPr>
          <w:t>2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40"/>
    <w:rsid w:val="0002103D"/>
    <w:rsid w:val="00026140"/>
    <w:rsid w:val="000C15F1"/>
    <w:rsid w:val="000D0D02"/>
    <w:rsid w:val="0016798C"/>
    <w:rsid w:val="001779A3"/>
    <w:rsid w:val="00216CF9"/>
    <w:rsid w:val="0025494F"/>
    <w:rsid w:val="0025713A"/>
    <w:rsid w:val="0032311C"/>
    <w:rsid w:val="00351D80"/>
    <w:rsid w:val="003B7C4B"/>
    <w:rsid w:val="003D28CA"/>
    <w:rsid w:val="00484425"/>
    <w:rsid w:val="00491612"/>
    <w:rsid w:val="005216A7"/>
    <w:rsid w:val="005536FB"/>
    <w:rsid w:val="006452B6"/>
    <w:rsid w:val="00645B5F"/>
    <w:rsid w:val="006E597A"/>
    <w:rsid w:val="007020A0"/>
    <w:rsid w:val="00734489"/>
    <w:rsid w:val="0073451F"/>
    <w:rsid w:val="00740E7F"/>
    <w:rsid w:val="00743840"/>
    <w:rsid w:val="00773AA0"/>
    <w:rsid w:val="007B1321"/>
    <w:rsid w:val="007B3DBB"/>
    <w:rsid w:val="007B5028"/>
    <w:rsid w:val="007F6E04"/>
    <w:rsid w:val="00836413"/>
    <w:rsid w:val="0085760B"/>
    <w:rsid w:val="00884D7D"/>
    <w:rsid w:val="008C5110"/>
    <w:rsid w:val="009923C2"/>
    <w:rsid w:val="009B2EE5"/>
    <w:rsid w:val="00A24DBB"/>
    <w:rsid w:val="00A81ED5"/>
    <w:rsid w:val="00AB5C78"/>
    <w:rsid w:val="00B74A7F"/>
    <w:rsid w:val="00B8240B"/>
    <w:rsid w:val="00E1339B"/>
    <w:rsid w:val="00E646DB"/>
    <w:rsid w:val="00F01A40"/>
    <w:rsid w:val="00F47A55"/>
    <w:rsid w:val="00F8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AMVL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SLara</cp:lastModifiedBy>
  <cp:revision>9</cp:revision>
  <cp:lastPrinted>2022-05-02T20:11:00Z</cp:lastPrinted>
  <dcterms:created xsi:type="dcterms:W3CDTF">2023-11-09T22:04:00Z</dcterms:created>
  <dcterms:modified xsi:type="dcterms:W3CDTF">2023-12-14T12:44:00Z</dcterms:modified>
</cp:coreProperties>
</file>